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26" w:rsidRDefault="00B8313A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В Индексе</w:t>
      </w:r>
      <w:r w:rsidR="00D234C4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 за основу берутся закупки, произведенные на региональном (субъект</w:t>
      </w:r>
      <w:r w:rsidR="0081552B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а</w:t>
      </w:r>
      <w:r w:rsidR="00D234C4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 Российской Федерации)</w:t>
      </w:r>
      <w:r w:rsidR="006D1F3D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 и муниципальном уровнях</w:t>
      </w:r>
      <w:r w:rsidR="00205D26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, а также отдельно закупки, осуществляемые уполномоченным органом</w:t>
      </w:r>
      <w:r w:rsidR="006D1F3D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 региона</w:t>
      </w:r>
      <w:r w:rsidR="00205D26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. </w:t>
      </w:r>
    </w:p>
    <w:p w:rsidR="00C92534" w:rsidRDefault="00C92534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В расчете индекса </w:t>
      </w:r>
      <w:r w:rsidR="00991AA9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учитываются процедуры, опубликованные в расчетном году (1.01 – 31.12). Также учитываются данные протоколов, опубликованных до 01.03 в следующим </w:t>
      </w:r>
      <w:proofErr w:type="gramStart"/>
      <w:r w:rsidR="00991AA9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за отчетным году</w:t>
      </w:r>
      <w:proofErr w:type="gramEnd"/>
      <w:r w:rsidR="00991AA9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.</w:t>
      </w:r>
    </w:p>
    <w:p w:rsidR="00C92534" w:rsidRDefault="00C92534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В показателях, в которых требуется учитывать контракты, </w:t>
      </w:r>
      <w:r w:rsidR="00B8313A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в расчет </w:t>
      </w:r>
      <w:r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б</w:t>
      </w:r>
      <w:r w:rsidR="00B8313A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ерутся процедуры отчетного года.  К</w:t>
      </w:r>
      <w:r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онтракт должен быть </w:t>
      </w:r>
      <w:r w:rsidR="00991AA9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заключен</w:t>
      </w:r>
      <w:r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 xml:space="preserve"> в этом же отчетном году. </w:t>
      </w:r>
    </w:p>
    <w:p w:rsidR="001268D0" w:rsidRDefault="003C1DE3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При расчете н</w:t>
      </w:r>
      <w:bookmarkStart w:id="0" w:name="_GoBack"/>
      <w:bookmarkEnd w:id="0"/>
      <w:r w:rsidR="001268D0"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  <w:t>е учитываются отмененные закупки.</w:t>
      </w:r>
    </w:p>
    <w:p w:rsidR="00BB2718" w:rsidRPr="00BB2718" w:rsidRDefault="00BB2718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</w:p>
    <w:p w:rsidR="00BB2718" w:rsidRPr="00BB2718" w:rsidRDefault="00BB2718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18"/>
          <w:szCs w:val="18"/>
          <w:lang w:eastAsia="ru-RU"/>
        </w:rPr>
      </w:pPr>
      <w:r w:rsidRPr="00BB2718">
        <w:rPr>
          <w:rFonts w:ascii="Segoe UI" w:eastAsia="Times New Roman" w:hAnsi="Segoe UI" w:cs="Segoe UI"/>
          <w:b/>
          <w:color w:val="000000" w:themeColor="text1"/>
          <w:sz w:val="18"/>
          <w:szCs w:val="18"/>
          <w:highlight w:val="red"/>
          <w:lang w:eastAsia="ru-RU"/>
        </w:rPr>
        <w:t>! Процедуры у ед. поставщика не учитываются при расчете показателей</w:t>
      </w:r>
    </w:p>
    <w:p w:rsidR="00205D26" w:rsidRDefault="00205D26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</w:pPr>
    </w:p>
    <w:p w:rsidR="005D1AF7" w:rsidRDefault="005D1AF7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</w:pPr>
    </w:p>
    <w:p w:rsidR="005D1AF7" w:rsidRPr="009E1D8A" w:rsidRDefault="005D1AF7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</w:pPr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25"/>
        <w:gridCol w:w="9222"/>
      </w:tblGrid>
      <w:tr w:rsidR="00D234C4" w:rsidRPr="00D234C4" w:rsidTr="006F25A6">
        <w:trPr>
          <w:trHeight w:val="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34C4" w:rsidRPr="00D234C4" w:rsidRDefault="00D234C4" w:rsidP="00D2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34C4" w:rsidRPr="00D234C4" w:rsidRDefault="001628AA" w:rsidP="00D2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конкурентных закупок, в которых количество участников больше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равно 2 от общего количества конкурентных закупок, %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(Расчет по количеству;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НМЦК)</w:t>
            </w:r>
          </w:p>
        </w:tc>
        <w:tc>
          <w:tcPr>
            <w:tcW w:w="9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B=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п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*100%</m:t>
              </m:r>
            </m:oMath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  </w:t>
            </w:r>
            <w:proofErr w:type="spellStart"/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</w:t>
            </w:r>
            <w:proofErr w:type="spellEnd"/>
            <w:proofErr w:type="gramEnd"/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количество</w:t>
            </w:r>
            <w:r w:rsidRPr="00162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НМЦК) конкурентных закупок за отчетный год;</w:t>
            </w:r>
          </w:p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 – количество (сумма НМЦК) конкурентных закупок, в которых количество участников больше или равно 2, за отчетный год</w:t>
            </w:r>
          </w:p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Количество участников определяется по заявкам, поданным участниками оператору ЭП</w:t>
            </w:r>
            <w:r w:rsidR="0035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Учитываются все процедуры, опубликованные в отчетном году. </w:t>
            </w:r>
          </w:p>
          <w:p w:rsidR="00D234C4" w:rsidRPr="00D234C4" w:rsidRDefault="00D234C4" w:rsidP="0088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826" w:rsidRPr="00D234C4" w:rsidTr="006F25A6">
        <w:trPr>
          <w:trHeight w:val="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097C9D" w:rsidRDefault="001628AA" w:rsidP="00FB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097C9D" w:rsidRDefault="001628AA" w:rsidP="00FB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безрезультатных конкурентных закупок от общего количества конкурентных закупок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отчетный год, %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(Расчет по количеству; Расчет по НМЦК)</w:t>
            </w:r>
          </w:p>
        </w:tc>
        <w:tc>
          <w:tcPr>
            <w:tcW w:w="9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8AA" w:rsidRPr="001628AA" w:rsidRDefault="00636737" w:rsidP="001628AA">
            <w:pPr>
              <w:rPr>
                <w:rFonts w:ascii="Cambria Math" w:hAnsi="Cambria Math"/>
                <w:i/>
              </w:rPr>
            </w:pPr>
            <w:r w:rsidRPr="00FB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m:oMath>
              <m:r>
                <w:rPr>
                  <w:rFonts w:ascii="Cambria Math" w:eastAsia="Times New Roman" w:hAnsi="Cambria Math"/>
                  <w:lang w:val="en-US"/>
                </w:rPr>
                <m:t>E</m:t>
              </m:r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п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*100%</m:t>
              </m:r>
            </m:oMath>
            <w:r w:rsidR="001628AA" w:rsidRPr="001628AA">
              <w:rPr>
                <w:rFonts w:ascii="Cambria Math" w:eastAsia="Times New Roman" w:hAnsi="Cambria Math"/>
                <w:i/>
              </w:rPr>
              <w:t xml:space="preserve">, </w:t>
            </w:r>
          </w:p>
          <w:p w:rsidR="001628AA" w:rsidRPr="00AE2567" w:rsidRDefault="001628AA" w:rsidP="00AE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  E</w:t>
            </w:r>
            <w:proofErr w:type="gramEnd"/>
            <w:r w:rsidRPr="00AE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 – количество конкурентных закупок за отчетный год (сумма начальных (максимальных) цен контрактов по конкурентным закупкам за отчетный год);</w:t>
            </w:r>
          </w:p>
          <w:p w:rsidR="001628AA" w:rsidRPr="00AE2567" w:rsidRDefault="001628AA" w:rsidP="00AE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E0 – количество безрезультатных конкурентных закупок за отчетный год (сумма начальных (максимальных) цен контрактов безрезультатных конкурентных закупок за отчетный год)</w:t>
            </w:r>
          </w:p>
          <w:p w:rsidR="00FB6826" w:rsidRPr="00FB6826" w:rsidRDefault="001628AA" w:rsidP="003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Безрезультатный – когда 0 заявок участников в итоговом протоколе</w:t>
            </w:r>
            <w:r w:rsidR="005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34E9"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заявки от</w:t>
            </w:r>
            <w:r w:rsidR="005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клонены</w:t>
            </w:r>
          </w:p>
        </w:tc>
      </w:tr>
      <w:tr w:rsidR="00FB6826" w:rsidRPr="00D234C4" w:rsidTr="006F25A6">
        <w:trPr>
          <w:trHeight w:val="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D234C4" w:rsidRDefault="001268D0" w:rsidP="00FB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D234C4" w:rsidRDefault="001628AA" w:rsidP="00FB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заявок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 конкурентных закупках,%</w:t>
            </w:r>
          </w:p>
        </w:tc>
        <w:tc>
          <w:tcPr>
            <w:tcW w:w="9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8AA" w:rsidRPr="001628AA" w:rsidRDefault="003C1DE3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Gi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</m:t>
                  </m:r>
                </m:den>
              </m:f>
            </m:oMath>
            <w:r w:rsidR="001628AA"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  </w:t>
            </w:r>
            <w:proofErr w:type="spellStart"/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</w:t>
            </w:r>
            <w:proofErr w:type="spellEnd"/>
            <w:proofErr w:type="gramEnd"/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количество заявок, поданных на участие в конкурентных закупках за отчетный год;</w:t>
            </w:r>
          </w:p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конкурентных закупок за отчетный год </w:t>
            </w:r>
          </w:p>
          <w:p w:rsid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Количество участников определяется по заявкам, поданным участниками оператору ЭП</w:t>
            </w:r>
          </w:p>
          <w:p w:rsidR="00FB6826" w:rsidRPr="00D234C4" w:rsidRDefault="00FB6826" w:rsidP="00E2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826" w:rsidRPr="00D234C4" w:rsidTr="006F25A6">
        <w:trPr>
          <w:trHeight w:val="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D234C4" w:rsidRDefault="001268D0" w:rsidP="00FB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D234C4" w:rsidRDefault="001628AA" w:rsidP="00F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общего количества поданных жалоб на заказчиков, %</w:t>
            </w:r>
          </w:p>
        </w:tc>
        <w:tc>
          <w:tcPr>
            <w:tcW w:w="9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I= 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п</m:t>
                      </m:r>
                    </m:sub>
                  </m:sSub>
                </m:den>
              </m:f>
            </m:oMath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</w:t>
            </w:r>
          </w:p>
          <w:p w:rsidR="001628AA" w:rsidRPr="001628AA" w:rsidRDefault="003C1DE3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</m:t>
                  </m:r>
                </m:sub>
              </m:sSub>
            </m:oMath>
            <w:r w:rsidR="001628AA"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общее количество жалоб;</w:t>
            </w:r>
          </w:p>
          <w:p w:rsidR="001628AA" w:rsidRDefault="003C1DE3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oMath>
            <w:r w:rsidR="001628AA"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обоснованных (частично обоснованных) жалоб</w:t>
            </w:r>
          </w:p>
          <w:p w:rsidR="004310CE" w:rsidRDefault="004310CE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0CE" w:rsidRDefault="004310CE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  <w:r w:rsidR="0000322A" w:rsidRPr="00003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Исключаются жалобы на оператора ЭП. Исключаются отозванные жалобы</w:t>
            </w:r>
            <w:r w:rsidR="00003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34E9" w:rsidRPr="001628AA" w:rsidRDefault="005334E9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Учитываются жалобы, которые поданы в расчетном году, на процедуры расчетного года. </w:t>
            </w:r>
          </w:p>
          <w:p w:rsidR="00FB6826" w:rsidRPr="00D234C4" w:rsidRDefault="00FB6826" w:rsidP="00FB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826" w:rsidRPr="00D234C4" w:rsidTr="008B6443">
        <w:trPr>
          <w:trHeight w:val="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1628AA" w:rsidRDefault="001268D0" w:rsidP="001E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1E0A44" w:rsidRPr="00097C9D" w:rsidRDefault="001E0A44" w:rsidP="001E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A44" w:rsidRPr="00097C9D" w:rsidRDefault="001E0A44" w:rsidP="001E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Default="001628AA" w:rsidP="00FB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централизации конкурентных закупок 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общего количества всех конкурентных закупок за отчётный период, %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(Расчет по количеству и НМЦК)</w:t>
            </w:r>
          </w:p>
          <w:p w:rsidR="006D1F3D" w:rsidRDefault="006D1F3D" w:rsidP="00FB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3D" w:rsidRPr="00097C9D" w:rsidRDefault="006D1F3D" w:rsidP="001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12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для индекса УО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уполномоченного органа</w:t>
            </w:r>
            <w:r w:rsidR="0012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п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*100%</m:t>
              </m:r>
            </m:oMath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  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proofErr w:type="gramEnd"/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 – количество (сумма НМЦК) конкурентных закупок региональных заказчиков  за отчетный период;</w:t>
            </w:r>
          </w:p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</w:p>
          <w:p w:rsidR="001628AA" w:rsidRPr="001628AA" w:rsidRDefault="001628AA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6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– количество (сумма НМЦК) централизованных конкурентных закупок, за отчетный период</w:t>
            </w:r>
          </w:p>
          <w:p w:rsidR="00FB6826" w:rsidRPr="00D234C4" w:rsidRDefault="00FB6826" w:rsidP="00FB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443" w:rsidRPr="00D234C4" w:rsidTr="006F25A6">
        <w:trPr>
          <w:trHeight w:val="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443" w:rsidRPr="008B6443" w:rsidRDefault="008B6443" w:rsidP="001E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443" w:rsidRPr="001628AA" w:rsidRDefault="008B6443" w:rsidP="00FB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443" w:rsidRPr="008B6443" w:rsidRDefault="008B6443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ED0" w:rsidRPr="00577B68" w:rsidRDefault="00EC6ED0">
      <w:pPr>
        <w:rPr>
          <w:rFonts w:ascii="Times New Roman" w:hAnsi="Times New Roman" w:cs="Times New Roman"/>
        </w:rPr>
      </w:pPr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25"/>
        <w:gridCol w:w="9222"/>
      </w:tblGrid>
      <w:tr w:rsidR="008B6443" w:rsidRPr="00D234C4" w:rsidTr="000B2648">
        <w:trPr>
          <w:trHeight w:val="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443" w:rsidRPr="00556719" w:rsidRDefault="001268D0" w:rsidP="000B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443" w:rsidRPr="00556719" w:rsidRDefault="001268D0" w:rsidP="0096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и стоимости конкурентных закупок, объявленных с преимуществами у СМП или СОНО, к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общему количеству и стоимости конкурентных закупок</w:t>
            </w:r>
          </w:p>
        </w:tc>
        <w:tc>
          <w:tcPr>
            <w:tcW w:w="9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6C" w:rsidRPr="0010725A" w:rsidRDefault="00E2506C" w:rsidP="00E25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Формула интегральная (количество/стоимость):</w:t>
            </w:r>
          </w:p>
          <w:p w:rsidR="00E2506C" w:rsidRPr="0010725A" w:rsidRDefault="00E2506C" w:rsidP="00E25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[{Количество конкурентных закупок, объявленных с преимуществами у СМП или СОНО} / {Общее количество конкурентных закупок}]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+ [{Стоимость конкурентных закупок, объявленных с преимуществами у СМП или СОНО} / {Общая 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конкурентных закупок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8B6443" w:rsidRPr="00556719" w:rsidRDefault="008B6443" w:rsidP="000B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506C" w:rsidRPr="00D234C4" w:rsidTr="000B2648">
        <w:trPr>
          <w:trHeight w:val="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6C" w:rsidRPr="001268D0" w:rsidRDefault="00E2506C" w:rsidP="00E2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6C" w:rsidRPr="0010725A" w:rsidRDefault="00E2506C" w:rsidP="00E2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и стоимости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заключенных в результате закупок,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объявленных с преимуществами у СМП или СОНО, к общему количеству и стоимости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 конкурентных закупок</w:t>
            </w:r>
          </w:p>
        </w:tc>
        <w:tc>
          <w:tcPr>
            <w:tcW w:w="9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6C" w:rsidRPr="0010725A" w:rsidRDefault="00E2506C" w:rsidP="00E25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интегральная (количество/стоимость):</w:t>
            </w:r>
          </w:p>
          <w:p w:rsidR="00E2506C" w:rsidRPr="0010725A" w:rsidRDefault="00E2506C" w:rsidP="00E25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[{Количество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заключенных в результате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объявленных с преимуществами у СМП или СОНО} / {Общее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 конкурентных закупок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+ [{Стоимость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заключенных в результате закупок,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объявленных с преимуществами у СМП или СОНО} / {Общая 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конкурентных закупок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E2506C" w:rsidRPr="00556719" w:rsidRDefault="00E2506C" w:rsidP="00E2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506C" w:rsidRPr="00D234C4" w:rsidTr="000B2648">
        <w:trPr>
          <w:trHeight w:val="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6C" w:rsidRDefault="00E2506C" w:rsidP="00E2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 индекса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6C" w:rsidRPr="0010725A" w:rsidRDefault="00E2506C" w:rsidP="00E25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отмененных конкурентных закупок от общего количества конкурентных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год,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по количеству; Расчет по НМЦК)</w:t>
            </w:r>
          </w:p>
          <w:p w:rsidR="00E2506C" w:rsidRPr="0010725A" w:rsidRDefault="00E2506C" w:rsidP="00E2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6C" w:rsidRPr="0010725A" w:rsidRDefault="00E2506C" w:rsidP="00E25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E=E_0/</w:t>
            </w:r>
            <w:proofErr w:type="spellStart"/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E_п</w:t>
            </w:r>
            <w:proofErr w:type="spellEnd"/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*100%,</w:t>
            </w:r>
          </w:p>
          <w:p w:rsidR="00E2506C" w:rsidRPr="0010725A" w:rsidRDefault="00E2506C" w:rsidP="00E25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</w:t>
            </w:r>
            <w:proofErr w:type="spellEnd"/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конкурентных закупок за отчетный год (сумма начальных (максимальных) цен контрактов по конкурентным закупкам за отчетный год);</w:t>
            </w:r>
          </w:p>
          <w:p w:rsidR="00E2506C" w:rsidRPr="00577B68" w:rsidRDefault="00E2506C" w:rsidP="00E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 – количество отмененных конкурентных закупок за отчетный год (сумма начальных (максимальных) цен контрактов безрезультатных конкурентных закупок за отчетный год)</w:t>
            </w:r>
          </w:p>
          <w:p w:rsidR="00E2506C" w:rsidRPr="0010725A" w:rsidRDefault="00E2506C" w:rsidP="00E25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46" w:rsidRPr="00E2506C" w:rsidRDefault="00CE5A46" w:rsidP="0010725A">
      <w:pPr>
        <w:rPr>
          <w:rFonts w:ascii="Times New Roman" w:hAnsi="Times New Roman" w:cs="Times New Roman"/>
          <w:sz w:val="24"/>
          <w:szCs w:val="24"/>
        </w:rPr>
      </w:pPr>
    </w:p>
    <w:sectPr w:rsidR="00CE5A46" w:rsidRPr="00E2506C" w:rsidSect="00636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C4"/>
    <w:rsid w:val="000001E0"/>
    <w:rsid w:val="0000322A"/>
    <w:rsid w:val="00084854"/>
    <w:rsid w:val="00097C9D"/>
    <w:rsid w:val="000A7E16"/>
    <w:rsid w:val="000C3FB3"/>
    <w:rsid w:val="000E7EE9"/>
    <w:rsid w:val="0010725A"/>
    <w:rsid w:val="00114AAC"/>
    <w:rsid w:val="0011730E"/>
    <w:rsid w:val="001268D0"/>
    <w:rsid w:val="001628AA"/>
    <w:rsid w:val="00183300"/>
    <w:rsid w:val="001A1E8F"/>
    <w:rsid w:val="001D7B17"/>
    <w:rsid w:val="001E0A44"/>
    <w:rsid w:val="00205D26"/>
    <w:rsid w:val="002479C3"/>
    <w:rsid w:val="00256AE3"/>
    <w:rsid w:val="002A1579"/>
    <w:rsid w:val="002F477C"/>
    <w:rsid w:val="00306673"/>
    <w:rsid w:val="003200FC"/>
    <w:rsid w:val="00340259"/>
    <w:rsid w:val="00354F8F"/>
    <w:rsid w:val="003612FC"/>
    <w:rsid w:val="003A54F0"/>
    <w:rsid w:val="003C1DE3"/>
    <w:rsid w:val="004310CE"/>
    <w:rsid w:val="00446278"/>
    <w:rsid w:val="00463AAE"/>
    <w:rsid w:val="00472E7F"/>
    <w:rsid w:val="004C106A"/>
    <w:rsid w:val="00505CC2"/>
    <w:rsid w:val="00510C7B"/>
    <w:rsid w:val="00532ED5"/>
    <w:rsid w:val="005334E9"/>
    <w:rsid w:val="00556719"/>
    <w:rsid w:val="00577B68"/>
    <w:rsid w:val="005D1AF7"/>
    <w:rsid w:val="005F0E36"/>
    <w:rsid w:val="005F6E65"/>
    <w:rsid w:val="0063085B"/>
    <w:rsid w:val="00634CF4"/>
    <w:rsid w:val="00636737"/>
    <w:rsid w:val="006510E0"/>
    <w:rsid w:val="00665197"/>
    <w:rsid w:val="00682F8B"/>
    <w:rsid w:val="006B39AF"/>
    <w:rsid w:val="006D1F3D"/>
    <w:rsid w:val="006E7502"/>
    <w:rsid w:val="006F25A6"/>
    <w:rsid w:val="00754C30"/>
    <w:rsid w:val="007702AB"/>
    <w:rsid w:val="007846B1"/>
    <w:rsid w:val="00800FF2"/>
    <w:rsid w:val="0081552B"/>
    <w:rsid w:val="00824718"/>
    <w:rsid w:val="00841DEA"/>
    <w:rsid w:val="008545E1"/>
    <w:rsid w:val="008844A9"/>
    <w:rsid w:val="0088576D"/>
    <w:rsid w:val="00893A43"/>
    <w:rsid w:val="008B6443"/>
    <w:rsid w:val="008F06F3"/>
    <w:rsid w:val="00940927"/>
    <w:rsid w:val="00964E1B"/>
    <w:rsid w:val="0098347D"/>
    <w:rsid w:val="00991AA9"/>
    <w:rsid w:val="009A4861"/>
    <w:rsid w:val="009E1D8A"/>
    <w:rsid w:val="009F5FF1"/>
    <w:rsid w:val="00A44274"/>
    <w:rsid w:val="00A5569B"/>
    <w:rsid w:val="00A7792D"/>
    <w:rsid w:val="00AC0D9B"/>
    <w:rsid w:val="00AE2567"/>
    <w:rsid w:val="00B04E1B"/>
    <w:rsid w:val="00B10079"/>
    <w:rsid w:val="00B61DF1"/>
    <w:rsid w:val="00B66513"/>
    <w:rsid w:val="00B8313A"/>
    <w:rsid w:val="00B9058F"/>
    <w:rsid w:val="00BB2718"/>
    <w:rsid w:val="00BF1342"/>
    <w:rsid w:val="00BF2A1F"/>
    <w:rsid w:val="00C25A02"/>
    <w:rsid w:val="00C92534"/>
    <w:rsid w:val="00CA6CDF"/>
    <w:rsid w:val="00CB0F79"/>
    <w:rsid w:val="00CE5A46"/>
    <w:rsid w:val="00D234C4"/>
    <w:rsid w:val="00D314E6"/>
    <w:rsid w:val="00D56B73"/>
    <w:rsid w:val="00D80E82"/>
    <w:rsid w:val="00E2506C"/>
    <w:rsid w:val="00E57CD8"/>
    <w:rsid w:val="00E62C65"/>
    <w:rsid w:val="00E75FE3"/>
    <w:rsid w:val="00EA208D"/>
    <w:rsid w:val="00EC6ED0"/>
    <w:rsid w:val="00ED2C66"/>
    <w:rsid w:val="00F41A4F"/>
    <w:rsid w:val="00FB5915"/>
    <w:rsid w:val="00FB5F79"/>
    <w:rsid w:val="00FB6826"/>
    <w:rsid w:val="00FD36E9"/>
    <w:rsid w:val="00FE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486"/>
  <w15:docId w15:val="{DBDD5A8E-EAC6-4516-AF28-5D318430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m">
    <w:name w:val="_b_m"/>
    <w:basedOn w:val="a0"/>
    <w:rsid w:val="00D234C4"/>
  </w:style>
  <w:style w:type="character" w:styleId="a3">
    <w:name w:val="Placeholder Text"/>
    <w:basedOn w:val="a0"/>
    <w:uiPriority w:val="99"/>
    <w:semiHidden/>
    <w:rsid w:val="00D234C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F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6855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5293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7373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9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4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0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86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16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34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6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48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2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76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4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19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2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6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46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63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3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0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06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73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33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48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18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12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29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82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18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Бетал Бижоев</dc:creator>
  <cp:lastModifiedBy>Анна Аношина</cp:lastModifiedBy>
  <cp:revision>14</cp:revision>
  <cp:lastPrinted>2024-04-16T08:21:00Z</cp:lastPrinted>
  <dcterms:created xsi:type="dcterms:W3CDTF">2024-06-11T08:11:00Z</dcterms:created>
  <dcterms:modified xsi:type="dcterms:W3CDTF">2025-02-26T07:26:00Z</dcterms:modified>
</cp:coreProperties>
</file>