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1D" w:rsidRPr="00C3091D" w:rsidRDefault="00C3091D" w:rsidP="00C30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09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МЕТОДОЛОГИЯ РАСЧЕТА ИНДЕКСА ЭФФЕКТИВНОСТИ ЗАКУПОЧНОЙ ДЕЯТЕЛЬНОСТИ ЗА 2024 ГОД.</w:t>
      </w:r>
    </w:p>
    <w:p w:rsidR="00C3091D" w:rsidRDefault="00C3091D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1D" w:rsidRPr="00226A46" w:rsidRDefault="00C3091D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Индекс рассчитывается </w:t>
      </w:r>
      <w:proofErr w:type="gramStart"/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для</w:t>
      </w:r>
      <w:proofErr w:type="gramEnd"/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</w:t>
      </w:r>
    </w:p>
    <w:p w:rsidR="00C3091D" w:rsidRPr="00226A46" w:rsidRDefault="00C3091D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- регионов - </w:t>
      </w:r>
      <w:proofErr w:type="spellStart"/>
      <w:r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</w:t>
      </w:r>
      <w:r w:rsidR="00801FF5"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vertAlign w:val="subscript"/>
          <w:lang w:eastAsia="ru-RU"/>
        </w:rPr>
        <w:t>рег</w:t>
      </w:r>
      <w:proofErr w:type="spellEnd"/>
    </w:p>
    <w:p w:rsidR="00801FF5" w:rsidRPr="00226A46" w:rsidRDefault="00801FF5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- уполномоченных органов регионов - </w:t>
      </w:r>
      <w:proofErr w:type="spellStart"/>
      <w:r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</w:t>
      </w:r>
      <w:r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vertAlign w:val="subscript"/>
          <w:lang w:eastAsia="ru-RU"/>
        </w:rPr>
        <w:t>уо</w:t>
      </w:r>
      <w:proofErr w:type="spellEnd"/>
    </w:p>
    <w:p w:rsidR="00801FF5" w:rsidRPr="00226A46" w:rsidRDefault="00801FF5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vertAlign w:val="subscript"/>
          <w:lang w:eastAsia="ru-RU"/>
        </w:rPr>
      </w:pPr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- муниципалитетов - </w:t>
      </w:r>
      <w:r w:rsidRPr="00856267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членов Ассоциации РОСТ</w:t>
      </w:r>
      <w:r w:rsidRPr="00226A4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- </w:t>
      </w:r>
      <w:proofErr w:type="spellStart"/>
      <w:r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</w:t>
      </w:r>
      <w:r w:rsidRPr="00226A46">
        <w:rPr>
          <w:rFonts w:ascii="Times New Roman" w:eastAsia="Times New Roman" w:hAnsi="Times New Roman" w:cs="Times New Roman"/>
          <w:b/>
          <w:color w:val="7030A0"/>
          <w:sz w:val="32"/>
          <w:szCs w:val="32"/>
          <w:vertAlign w:val="subscript"/>
          <w:lang w:eastAsia="ru-RU"/>
        </w:rPr>
        <w:t>мун</w:t>
      </w:r>
      <w:proofErr w:type="spellEnd"/>
    </w:p>
    <w:p w:rsidR="00825409" w:rsidRPr="00825409" w:rsidRDefault="00825409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F5" w:rsidRDefault="00801FF5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индексе рассчитываются следующие показатели:</w:t>
      </w:r>
    </w:p>
    <w:p w:rsidR="00825409" w:rsidRDefault="00825409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345"/>
        <w:gridCol w:w="2694"/>
        <w:gridCol w:w="2976"/>
        <w:gridCol w:w="2771"/>
      </w:tblGrid>
      <w:tr w:rsidR="00801FF5" w:rsidRPr="00801FF5" w:rsidTr="00226A46">
        <w:tc>
          <w:tcPr>
            <w:tcW w:w="6345" w:type="dxa"/>
            <w:shd w:val="clear" w:color="auto" w:fill="E2EFD9" w:themeFill="accent6" w:themeFillTint="33"/>
          </w:tcPr>
          <w:p w:rsidR="00801FF5" w:rsidRPr="00801FF5" w:rsidRDefault="00801FF5" w:rsidP="0080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:rsidR="00801FF5" w:rsidRPr="00801FF5" w:rsidRDefault="00801FF5" w:rsidP="00801F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:rsidR="00801FF5" w:rsidRPr="00801FF5" w:rsidRDefault="00801FF5" w:rsidP="00801F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уо</w:t>
            </w:r>
            <w:proofErr w:type="spellEnd"/>
          </w:p>
        </w:tc>
        <w:tc>
          <w:tcPr>
            <w:tcW w:w="2771" w:type="dxa"/>
            <w:shd w:val="clear" w:color="auto" w:fill="FFF2CC" w:themeFill="accent4" w:themeFillTint="33"/>
          </w:tcPr>
          <w:p w:rsidR="00801FF5" w:rsidRPr="00801FF5" w:rsidRDefault="00801FF5" w:rsidP="00801F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мун</w:t>
            </w:r>
            <w:proofErr w:type="spellEnd"/>
          </w:p>
        </w:tc>
      </w:tr>
      <w:tr w:rsidR="00801FF5" w:rsidRPr="00801FF5" w:rsidTr="00226A46">
        <w:tc>
          <w:tcPr>
            <w:tcW w:w="6345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конкурентных закупок с количеством участников ≥2 от общего количества и стоимости закупок</w:t>
            </w:r>
          </w:p>
        </w:tc>
        <w:tc>
          <w:tcPr>
            <w:tcW w:w="2694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01FF5" w:rsidRPr="00801FF5" w:rsidTr="00226A46">
        <w:tc>
          <w:tcPr>
            <w:tcW w:w="6345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безрезультатных конкурентных закупок в общем количестве и стоимости конкурентных закупок</w:t>
            </w:r>
          </w:p>
        </w:tc>
        <w:tc>
          <w:tcPr>
            <w:tcW w:w="2694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01FF5" w:rsidRPr="00801FF5" w:rsidRDefault="00801FF5" w:rsidP="00801FF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25409" w:rsidRPr="00801FF5" w:rsidTr="00226A46">
        <w:tc>
          <w:tcPr>
            <w:tcW w:w="6345" w:type="dxa"/>
          </w:tcPr>
          <w:p w:rsidR="00825409" w:rsidRPr="00801FF5" w:rsidRDefault="00825409" w:rsidP="00801FF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заявок на участие в конкурентных закупках</w:t>
            </w:r>
          </w:p>
        </w:tc>
        <w:tc>
          <w:tcPr>
            <w:tcW w:w="2694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25409" w:rsidRPr="00801FF5" w:rsidTr="00226A46">
        <w:tc>
          <w:tcPr>
            <w:tcW w:w="6345" w:type="dxa"/>
          </w:tcPr>
          <w:p w:rsidR="00825409" w:rsidRPr="00825409" w:rsidRDefault="00825409" w:rsidP="0082540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в общем количестве рассмотренных жалоб</w:t>
            </w:r>
          </w:p>
        </w:tc>
        <w:tc>
          <w:tcPr>
            <w:tcW w:w="2694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25409" w:rsidRPr="00801FF5" w:rsidTr="00226A46">
        <w:tc>
          <w:tcPr>
            <w:tcW w:w="6345" w:type="dxa"/>
          </w:tcPr>
          <w:p w:rsidR="00825409" w:rsidRPr="00825409" w:rsidRDefault="00825409" w:rsidP="0082540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 у СМП в общем количестве и стоимости конкурентных закупок (по закупкам,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6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25409" w:rsidRPr="00801FF5" w:rsidTr="00226A46">
        <w:tc>
          <w:tcPr>
            <w:tcW w:w="6345" w:type="dxa"/>
          </w:tcPr>
          <w:p w:rsidR="00825409" w:rsidRPr="00825409" w:rsidRDefault="00825409" w:rsidP="0082540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централизации конкурентных закупок в общем количестве и стоимости конкурентных закупок</w:t>
            </w:r>
          </w:p>
        </w:tc>
        <w:tc>
          <w:tcPr>
            <w:tcW w:w="2694" w:type="dxa"/>
          </w:tcPr>
          <w:p w:rsidR="00825409" w:rsidRPr="00801FF5" w:rsidRDefault="00825409" w:rsidP="00D23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25409" w:rsidRPr="00801FF5" w:rsidRDefault="00825409" w:rsidP="008303C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71" w:type="dxa"/>
          </w:tcPr>
          <w:p w:rsidR="00825409" w:rsidRPr="00801FF5" w:rsidRDefault="00825409" w:rsidP="00D23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409" w:rsidRPr="00801FF5" w:rsidTr="00226A46">
        <w:tc>
          <w:tcPr>
            <w:tcW w:w="6345" w:type="dxa"/>
          </w:tcPr>
          <w:p w:rsidR="00825409" w:rsidRDefault="00825409" w:rsidP="0082540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 у СМП в общем количестве и стоимости контрактов (по контрактам,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825409" w:rsidRPr="00856267" w:rsidRDefault="00825409" w:rsidP="0082540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6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 технической возможности</w:t>
            </w:r>
          </w:p>
        </w:tc>
        <w:tc>
          <w:tcPr>
            <w:tcW w:w="2976" w:type="dxa"/>
          </w:tcPr>
          <w:p w:rsidR="00825409" w:rsidRPr="00856267" w:rsidRDefault="00825409" w:rsidP="008303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6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 технической возможности</w:t>
            </w:r>
          </w:p>
        </w:tc>
        <w:tc>
          <w:tcPr>
            <w:tcW w:w="2771" w:type="dxa"/>
          </w:tcPr>
          <w:p w:rsidR="00825409" w:rsidRPr="00856267" w:rsidRDefault="00825409" w:rsidP="008303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6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 технической возможности</w:t>
            </w:r>
          </w:p>
        </w:tc>
      </w:tr>
      <w:tr w:rsidR="00825409" w:rsidRPr="00801FF5" w:rsidTr="00226A46">
        <w:tc>
          <w:tcPr>
            <w:tcW w:w="6345" w:type="dxa"/>
          </w:tcPr>
          <w:p w:rsidR="00825409" w:rsidRDefault="00825409" w:rsidP="0082540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отмененных конкурентных закупок в общем количестве и стоимости объявленных конкурентных закупок</w:t>
            </w:r>
          </w:p>
        </w:tc>
        <w:tc>
          <w:tcPr>
            <w:tcW w:w="2694" w:type="dxa"/>
          </w:tcPr>
          <w:p w:rsidR="00825409" w:rsidRPr="00825409" w:rsidRDefault="00825409" w:rsidP="0082540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 индекса,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2976" w:type="dxa"/>
          </w:tcPr>
          <w:p w:rsidR="00825409" w:rsidRDefault="00825409" w:rsidP="00825409">
            <w:pPr>
              <w:pStyle w:val="a8"/>
              <w:numPr>
                <w:ilvl w:val="0"/>
                <w:numId w:val="2"/>
              </w:numPr>
              <w:jc w:val="center"/>
            </w:pPr>
            <w:r w:rsidRPr="008254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 индекса, </w:t>
            </w:r>
            <w:proofErr w:type="spellStart"/>
            <w:r w:rsidRPr="008254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2771" w:type="dxa"/>
          </w:tcPr>
          <w:p w:rsidR="00825409" w:rsidRDefault="00825409" w:rsidP="00825409">
            <w:pPr>
              <w:pStyle w:val="a8"/>
              <w:numPr>
                <w:ilvl w:val="0"/>
                <w:numId w:val="2"/>
              </w:numPr>
              <w:jc w:val="center"/>
            </w:pPr>
            <w:r w:rsidRPr="008254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 индекса, </w:t>
            </w:r>
            <w:proofErr w:type="spellStart"/>
            <w:r w:rsidRPr="008254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</w:tr>
    </w:tbl>
    <w:p w:rsidR="00801FF5" w:rsidRPr="00801FF5" w:rsidRDefault="00801FF5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4E" w:rsidRDefault="00CE204E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C3091D" w:rsidRPr="006F0E07" w:rsidRDefault="00617FA0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6F0E07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Для расчета показателей индекса:</w:t>
      </w:r>
    </w:p>
    <w:p w:rsidR="00617FA0" w:rsidRPr="00CE204E" w:rsidRDefault="00617FA0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показателей 1, 2, 5, 6 принимаются конкурентные закупки, объявленные с 01.01.2024 по 31.12.2024, за исключением отмененных закупок;</w:t>
      </w:r>
    </w:p>
    <w:p w:rsidR="00617FA0" w:rsidRPr="00CE204E" w:rsidRDefault="00CE204E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показателей</w:t>
      </w:r>
      <w:r w:rsidR="00617FA0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617FA0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принимаются данные по закупкам, объявленным с 01.01.2024 по 31.12.2024, из протоколов, опубликованных до даты выгрузки данных для формирования индекса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заявкам, поданным оператору ЭП</w:t>
      </w:r>
      <w:r w:rsidR="00617FA0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FA0" w:rsidRPr="00CE204E" w:rsidRDefault="00617FA0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показателя 4 принимаются </w:t>
      </w:r>
      <w:r w:rsidR="00103129"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рассмотренные </w:t>
      </w:r>
      <w:r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жалобы, </w:t>
      </w:r>
      <w:r w:rsidR="00103129"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с 01.01.2024 по 31.12.2024 на закупки, объявленные с </w:t>
      </w:r>
      <w:r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="00103129"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31.12.2024</w:t>
      </w:r>
      <w:r w:rsidR="00B601B6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жалоб на операторов электронных площадок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FA0" w:rsidRPr="00CE204E" w:rsidRDefault="00617FA0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показателя 7 принимаются контракты по итогам конкурентных закупок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объявленных с 01.01.2024 по 31.12.2024, заключенные не позднее 31.12.2024, в размере цены контракта</w:t>
      </w:r>
      <w:r w:rsidR="008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реестра контрактов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E07" w:rsidRPr="00CE204E" w:rsidRDefault="006F0E07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показателя 8 принимаются конкурентные закупки, объявленные с 01.01.2024 по 31.12.2024, с учетом отмененных закупок;</w:t>
      </w:r>
    </w:p>
    <w:p w:rsidR="00617FA0" w:rsidRPr="00CE204E" w:rsidRDefault="00617FA0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04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рег</w:t>
      </w:r>
      <w:proofErr w:type="spellEnd"/>
      <w:r w:rsidRPr="00CE204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расчету принимаются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муниципальных образований, находящихся на территории региона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FA0" w:rsidRPr="00CE204E" w:rsidRDefault="00617FA0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204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уо</w:t>
      </w:r>
      <w:proofErr w:type="spellEnd"/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расчету принимаются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проведенные для муниципальных заказчиков</w:t>
      </w:r>
      <w:r w:rsidR="006F0E07"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E07" w:rsidRPr="00CE204E" w:rsidRDefault="006F0E07" w:rsidP="00CE20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у единственного поставщика (исполнителя, подрядчика), включая закупки по </w:t>
      </w:r>
      <w:proofErr w:type="gramStart"/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E204E">
        <w:rPr>
          <w:rFonts w:ascii="Times New Roman" w:eastAsia="Times New Roman" w:hAnsi="Times New Roman" w:cs="Times New Roman"/>
          <w:sz w:val="28"/>
          <w:szCs w:val="28"/>
          <w:lang w:eastAsia="ru-RU"/>
        </w:rPr>
        <w:t>.12 ст.93 Федерального закона №44-ФЗ, в расчете индекса не учитываются.</w:t>
      </w:r>
    </w:p>
    <w:p w:rsidR="006F0E07" w:rsidRDefault="006F0E07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E07" w:rsidRPr="008D321E" w:rsidRDefault="006F0E07" w:rsidP="00D2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8D321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Порядок расчета показателей индекса:</w:t>
      </w:r>
    </w:p>
    <w:p w:rsidR="00205D26" w:rsidRDefault="00205D26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</w:p>
    <w:p w:rsidR="005D1AF7" w:rsidRPr="009E1D8A" w:rsidRDefault="005D1AF7" w:rsidP="00D23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ru-RU"/>
        </w:rPr>
      </w:pPr>
    </w:p>
    <w:tbl>
      <w:tblPr>
        <w:tblW w:w="14804" w:type="dxa"/>
        <w:tblCellMar>
          <w:left w:w="0" w:type="dxa"/>
          <w:right w:w="0" w:type="dxa"/>
        </w:tblCellMar>
        <w:tblLook w:val="04A0"/>
      </w:tblPr>
      <w:tblGrid>
        <w:gridCol w:w="1550"/>
        <w:gridCol w:w="3989"/>
        <w:gridCol w:w="9265"/>
      </w:tblGrid>
      <w:tr w:rsidR="006F0E07" w:rsidRPr="00D234C4" w:rsidTr="00CE204E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07" w:rsidRPr="008D321E" w:rsidRDefault="006F0E07" w:rsidP="006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показателя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07" w:rsidRPr="008D321E" w:rsidRDefault="006F0E07" w:rsidP="006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9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07" w:rsidRPr="008D321E" w:rsidRDefault="006F0E07" w:rsidP="006F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расчета значения показателя</w:t>
            </w:r>
          </w:p>
        </w:tc>
      </w:tr>
      <w:tr w:rsidR="00D234C4" w:rsidRPr="00D234C4" w:rsidTr="00CE204E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34C4" w:rsidRPr="008D321E" w:rsidRDefault="00D234C4" w:rsidP="00D2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34C4" w:rsidRPr="008D321E" w:rsidRDefault="006F0E07" w:rsidP="00D2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конкурентных закупок с количеством участников ≥2 от общего количества и стоимости закупок, </w:t>
            </w:r>
            <w:r w:rsidR="001628AA"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0CC9" w:rsidRDefault="00AF0CC9" w:rsidP="00AF0CC9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≥2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≥2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 с числом участников  ≥2 в 2024 году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C9" w:rsidRDefault="008D321E" w:rsidP="00AF0CC9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(НМЦК</w:t>
            </w:r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≥2</w:t>
            </w:r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≥2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конкурентных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с числом участников</w:t>
            </w:r>
            <w:r w:rsidR="008D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≥2 в 2024 году</w:t>
            </w:r>
          </w:p>
          <w:p w:rsidR="00D234C4" w:rsidRPr="00D234C4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всех конкурентных закупок, объявленных в 2024 году</w:t>
            </w:r>
          </w:p>
        </w:tc>
      </w:tr>
      <w:tr w:rsidR="00FB6826" w:rsidRPr="00D234C4" w:rsidTr="00CE204E">
        <w:trPr>
          <w:trHeight w:val="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AF0CC9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AF0CC9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безрезультатных конкурентных закупок в общем количестве и стоимости конкурентных закупок, %</w:t>
            </w:r>
          </w:p>
        </w:tc>
        <w:tc>
          <w:tcPr>
            <w:tcW w:w="9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CC9" w:rsidRPr="00AF0CC9" w:rsidRDefault="00636737" w:rsidP="00B6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0CC9"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(К</w:t>
            </w:r>
            <w:proofErr w:type="gramStart"/>
            <w:r w:rsidR="00AF0C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="00AF0CC9"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F0CC9"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F0CC9" w:rsidRPr="00AF0C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="00AF0CC9"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закупок, которые не привели к заключению контрактов в 2024 году</w:t>
            </w:r>
            <w:r w:rsidR="00B6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итоговом протоколе отсутствуют заявки, признанные соответствующими)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  <w:p w:rsidR="00AF0CC9" w:rsidRPr="00AF0CC9" w:rsidRDefault="00AF0CC9" w:rsidP="00A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(НМЦК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 w:rsidRPr="00AF0C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A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AF0CC9" w:rsidRDefault="00AF0CC9" w:rsidP="00AF0CC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конкурентных закупок</w:t>
            </w:r>
            <w:r w:rsidR="00B6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не привели к заключению контрактов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  <w:r w:rsidR="00B6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итоговом протоколе отсутствуют заявки, признанные соответствующими)</w:t>
            </w:r>
          </w:p>
          <w:p w:rsidR="00FB6826" w:rsidRPr="00FB6826" w:rsidRDefault="00AF0CC9" w:rsidP="00B601B6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всех конкурентных закупок, объявленных в 2024 году</w:t>
            </w:r>
          </w:p>
        </w:tc>
      </w:tr>
      <w:tr w:rsidR="00FB6826" w:rsidRPr="00D234C4" w:rsidTr="00CE204E">
        <w:trPr>
          <w:trHeight w:val="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1268D0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1628AA" w:rsidP="00FB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количество заявок</w:t>
            </w: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участие</w:t>
            </w: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 конкурентных закупках,</w:t>
            </w:r>
            <w:r w:rsidR="00B601B6"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9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01B6" w:rsidRDefault="00B601B6" w:rsidP="00B601B6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B601B6" w:rsidRDefault="00B601B6" w:rsidP="00B601B6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заявок, поданных для участия во всех конкурентных закупках, объявленных в 2024 году</w:t>
            </w:r>
          </w:p>
          <w:p w:rsidR="00FB6826" w:rsidRPr="00D234C4" w:rsidRDefault="00B601B6" w:rsidP="00B601B6">
            <w:pPr>
              <w:pStyle w:val="a8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</w:tc>
      </w:tr>
      <w:tr w:rsidR="00FB6826" w:rsidRPr="00D234C4" w:rsidTr="00CE204E">
        <w:trPr>
          <w:trHeight w:val="2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1268D0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B601B6" w:rsidP="00F4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обоснованных жалоб в общем количестве рассмотренных жалоб</w:t>
            </w:r>
            <w:r w:rsidR="001628AA"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0CE" w:rsidRDefault="00B601B6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обосн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рассм</w:t>
            </w:r>
            <w:proofErr w:type="spellEnd"/>
            <w:r w:rsidR="001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103129" w:rsidRDefault="00103129" w:rsidP="00103129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обосн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рассмотренных жалоб, признанных 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обоснованными и частично обоснованными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  <w:p w:rsidR="00FB6826" w:rsidRPr="00D234C4" w:rsidRDefault="00103129" w:rsidP="00103129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рассм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жалоб, рассмотренных в 2024 году</w:t>
            </w:r>
          </w:p>
        </w:tc>
      </w:tr>
      <w:tr w:rsidR="00103129" w:rsidRPr="00D234C4" w:rsidTr="00CE204E">
        <w:trPr>
          <w:trHeight w:val="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29" w:rsidRPr="008D321E" w:rsidRDefault="00103129" w:rsidP="00FB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29" w:rsidRPr="008D321E" w:rsidRDefault="00103129" w:rsidP="00F4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закупок у СМП в общем количестве и стоимости конкурентных закупок (по закупкам, </w:t>
            </w:r>
            <w:proofErr w:type="gramStart"/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9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29" w:rsidRDefault="00103129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 +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)*100%)/2, где</w:t>
            </w:r>
          </w:p>
          <w:p w:rsidR="00103129" w:rsidRDefault="00103129" w:rsidP="00103129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суммарная начальная (максимальная) цена контрактов конкурентных закупок, объявленных  в 2024 году с преимуществами для СМП и СОНКО</w:t>
            </w:r>
          </w:p>
          <w:p w:rsidR="00103129" w:rsidRDefault="00103129" w:rsidP="00103129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всех конкурентных закупок, объявленных в 2024 году</w:t>
            </w:r>
          </w:p>
          <w:p w:rsidR="00103129" w:rsidRDefault="00103129" w:rsidP="00103129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закупок, объявленных в 2024 году с преимуществами для СМП и СОНКО</w:t>
            </w:r>
          </w:p>
          <w:p w:rsidR="00103129" w:rsidRPr="00103129" w:rsidRDefault="00103129" w:rsidP="00103129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</w:tc>
      </w:tr>
      <w:tr w:rsidR="00FB6826" w:rsidRPr="00D234C4" w:rsidTr="00CE204E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826" w:rsidRPr="008D321E" w:rsidRDefault="00102B4B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1E0A44" w:rsidRPr="008D321E" w:rsidRDefault="001E0A44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A44" w:rsidRPr="008D321E" w:rsidRDefault="001E0A44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4B" w:rsidRPr="008D321E" w:rsidRDefault="00102B4B" w:rsidP="0010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централизации конкурентных закупок в общем количестве и стоимости конкурентных закупок, %</w:t>
            </w: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6D1F3D" w:rsidRPr="008D321E" w:rsidRDefault="006D1F3D" w:rsidP="00126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4B" w:rsidRDefault="00102B4B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закупок, объявленных региональным уполномоченным органом, уполномоченным учреждением в 2024 году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  <w:p w:rsidR="00102B4B" w:rsidRDefault="00102B4B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4B" w:rsidRDefault="00102B4B" w:rsidP="0016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суммарная начальная (максимальная) цена контрактов конкурентных закупок, объявленных  региональным уполномоченным органом, уполномоченным учреждением в 2024 году</w:t>
            </w:r>
          </w:p>
          <w:p w:rsidR="00FB6826" w:rsidRPr="00D234C4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всех конкурентных закупок, объявленных в 2024 году</w:t>
            </w:r>
          </w:p>
        </w:tc>
      </w:tr>
      <w:tr w:rsidR="00102B4B" w:rsidRPr="00D234C4" w:rsidTr="00CE204E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4B" w:rsidRPr="008D321E" w:rsidRDefault="00102B4B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4B" w:rsidRPr="008D321E" w:rsidRDefault="00102B4B" w:rsidP="0010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закупок у СМП в общем количестве и стоимости контрактов (по контрактам, </w:t>
            </w:r>
            <w:proofErr w:type="gramStart"/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9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4B" w:rsidRDefault="00102B4B" w:rsidP="001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 +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)*100%)/2, где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суммарная цена контрактов, заключенных с СМП и СОНКО, по итогам закупок, объявленных с</w:t>
            </w:r>
            <w:r w:rsidR="008D321E"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преимуществами для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СМП и СОНКО, а также </w:t>
            </w:r>
            <w:proofErr w:type="gramStart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стоимостной</w:t>
            </w:r>
            <w:proofErr w:type="gramEnd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привлечения СМП и СОНКО в контрактах, содержащих такое условие, в 2024 году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контрактов, заключенных по итогам всех конкурентных закупок, объявленных в 2024 году</w:t>
            </w:r>
          </w:p>
          <w:p w:rsidR="00102B4B" w:rsidRDefault="00102B4B" w:rsidP="00102B4B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смп</w:t>
            </w:r>
            <w:proofErr w:type="spellEnd"/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контрактов, заключенных с СМП и СОНКО, по итогам закупок, объявленных с </w:t>
            </w:r>
            <w:r w:rsidR="008D321E"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преимуществами для 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СМП и СОНКО, а также </w:t>
            </w:r>
            <w:r w:rsidR="008D321E"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контрактов, содержащих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</w:t>
            </w:r>
            <w:r w:rsidR="008D321E"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привлечении СМП и СОНКО</w:t>
            </w:r>
            <w:r w:rsidRPr="0085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2024 году</w:t>
            </w:r>
          </w:p>
          <w:p w:rsidR="00102B4B" w:rsidRDefault="00102B4B" w:rsidP="008D321E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D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</w:t>
            </w:r>
            <w:r w:rsidR="008D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контрактов, заключенных по итогам всех конкурентных закупок, объявленных в 2024 году</w:t>
            </w:r>
          </w:p>
        </w:tc>
      </w:tr>
      <w:tr w:rsidR="008D321E" w:rsidRPr="00D234C4" w:rsidTr="00CE204E">
        <w:trPr>
          <w:trHeight w:val="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1E" w:rsidRPr="008D321E" w:rsidRDefault="008D321E" w:rsidP="001E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1E" w:rsidRPr="008D321E" w:rsidRDefault="008D321E" w:rsidP="00102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отмененных конкурентных закупок в общем количестве и стоимости объявленных конкурентных закупок, %</w:t>
            </w:r>
          </w:p>
        </w:tc>
        <w:tc>
          <w:tcPr>
            <w:tcW w:w="9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1E" w:rsidRDefault="008D321E" w:rsidP="008D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8D321E" w:rsidRDefault="008D321E" w:rsidP="008D321E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конкурентных закупок, объявленных и отмененных в 2024 году</w:t>
            </w:r>
          </w:p>
          <w:p w:rsidR="008D321E" w:rsidRDefault="008D321E" w:rsidP="008D321E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конкурентных закупок, объявленных в 2024 году</w:t>
            </w:r>
          </w:p>
          <w:p w:rsidR="008D321E" w:rsidRDefault="008D321E" w:rsidP="008D3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21E" w:rsidRDefault="008D321E" w:rsidP="008D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)*100%, где</w:t>
            </w:r>
          </w:p>
          <w:p w:rsidR="008D321E" w:rsidRDefault="008D321E" w:rsidP="008D321E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суммарная начальная (максимальная) цена контрактов конкурентных закупок, объявленных  и отмененных в 2024 году</w:t>
            </w:r>
          </w:p>
          <w:p w:rsidR="008D321E" w:rsidRPr="008D321E" w:rsidRDefault="008D321E" w:rsidP="008D3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суммарная начальная (максимальная) цена контрактов всех конкурентных закупок, объявленных в 2024 году</w:t>
            </w:r>
          </w:p>
        </w:tc>
      </w:tr>
    </w:tbl>
    <w:p w:rsidR="00CE5A46" w:rsidRPr="00E2506C" w:rsidRDefault="00CE5A46" w:rsidP="00856267">
      <w:pPr>
        <w:rPr>
          <w:rFonts w:ascii="Times New Roman" w:hAnsi="Times New Roman" w:cs="Times New Roman"/>
          <w:sz w:val="24"/>
          <w:szCs w:val="24"/>
        </w:rPr>
      </w:pPr>
    </w:p>
    <w:sectPr w:rsidR="00CE5A46" w:rsidRPr="00E2506C" w:rsidSect="00825409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24E"/>
    <w:multiLevelType w:val="multilevel"/>
    <w:tmpl w:val="52061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CD1ED2"/>
    <w:multiLevelType w:val="multilevel"/>
    <w:tmpl w:val="E43EC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B67375"/>
    <w:multiLevelType w:val="hybridMultilevel"/>
    <w:tmpl w:val="ED4E5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30E0F"/>
    <w:multiLevelType w:val="hybridMultilevel"/>
    <w:tmpl w:val="F8A45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C4"/>
    <w:rsid w:val="000001E0"/>
    <w:rsid w:val="0000322A"/>
    <w:rsid w:val="00084854"/>
    <w:rsid w:val="00097C9D"/>
    <w:rsid w:val="000A7E16"/>
    <w:rsid w:val="000C3FB3"/>
    <w:rsid w:val="000E7EE9"/>
    <w:rsid w:val="00102B4B"/>
    <w:rsid w:val="00103129"/>
    <w:rsid w:val="0010725A"/>
    <w:rsid w:val="00114AAC"/>
    <w:rsid w:val="0011730E"/>
    <w:rsid w:val="001268D0"/>
    <w:rsid w:val="001628AA"/>
    <w:rsid w:val="00183300"/>
    <w:rsid w:val="001A1E8F"/>
    <w:rsid w:val="001D7B17"/>
    <w:rsid w:val="001E0A44"/>
    <w:rsid w:val="00205D26"/>
    <w:rsid w:val="00226A46"/>
    <w:rsid w:val="002479C3"/>
    <w:rsid w:val="00256AE3"/>
    <w:rsid w:val="002A1579"/>
    <w:rsid w:val="002F477C"/>
    <w:rsid w:val="00306673"/>
    <w:rsid w:val="003200FC"/>
    <w:rsid w:val="00340259"/>
    <w:rsid w:val="00354F8F"/>
    <w:rsid w:val="003612FC"/>
    <w:rsid w:val="003A54F0"/>
    <w:rsid w:val="003C1DE3"/>
    <w:rsid w:val="004310CE"/>
    <w:rsid w:val="00446278"/>
    <w:rsid w:val="00463AAE"/>
    <w:rsid w:val="00472E7F"/>
    <w:rsid w:val="004C106A"/>
    <w:rsid w:val="00505CC2"/>
    <w:rsid w:val="00510C7B"/>
    <w:rsid w:val="00532ED5"/>
    <w:rsid w:val="005334E9"/>
    <w:rsid w:val="00556719"/>
    <w:rsid w:val="00577B68"/>
    <w:rsid w:val="005D1AF7"/>
    <w:rsid w:val="005F0E36"/>
    <w:rsid w:val="005F6E65"/>
    <w:rsid w:val="00617FA0"/>
    <w:rsid w:val="0063085B"/>
    <w:rsid w:val="00634CF4"/>
    <w:rsid w:val="00636737"/>
    <w:rsid w:val="006510E0"/>
    <w:rsid w:val="00665197"/>
    <w:rsid w:val="00682F8B"/>
    <w:rsid w:val="006B39AF"/>
    <w:rsid w:val="006D1F3D"/>
    <w:rsid w:val="006E7502"/>
    <w:rsid w:val="006F0E07"/>
    <w:rsid w:val="006F25A6"/>
    <w:rsid w:val="00754C30"/>
    <w:rsid w:val="007702AB"/>
    <w:rsid w:val="007846B1"/>
    <w:rsid w:val="00797218"/>
    <w:rsid w:val="00800FF2"/>
    <w:rsid w:val="00801FF5"/>
    <w:rsid w:val="0081552B"/>
    <w:rsid w:val="00824718"/>
    <w:rsid w:val="00825409"/>
    <w:rsid w:val="00841DEA"/>
    <w:rsid w:val="008545E1"/>
    <w:rsid w:val="00856267"/>
    <w:rsid w:val="008844A9"/>
    <w:rsid w:val="0088576D"/>
    <w:rsid w:val="00893A43"/>
    <w:rsid w:val="008B6443"/>
    <w:rsid w:val="008D321E"/>
    <w:rsid w:val="008F06F3"/>
    <w:rsid w:val="00940927"/>
    <w:rsid w:val="00964E1B"/>
    <w:rsid w:val="0098347D"/>
    <w:rsid w:val="00991AA9"/>
    <w:rsid w:val="009A4861"/>
    <w:rsid w:val="009E1D8A"/>
    <w:rsid w:val="009F5FF1"/>
    <w:rsid w:val="00A44274"/>
    <w:rsid w:val="00A5569B"/>
    <w:rsid w:val="00A7792D"/>
    <w:rsid w:val="00AC0D9B"/>
    <w:rsid w:val="00AE2567"/>
    <w:rsid w:val="00AF0CC9"/>
    <w:rsid w:val="00B04E1B"/>
    <w:rsid w:val="00B10079"/>
    <w:rsid w:val="00B601B6"/>
    <w:rsid w:val="00B61DF1"/>
    <w:rsid w:val="00B66513"/>
    <w:rsid w:val="00B8313A"/>
    <w:rsid w:val="00B9058F"/>
    <w:rsid w:val="00BB2718"/>
    <w:rsid w:val="00BF1342"/>
    <w:rsid w:val="00BF2A1F"/>
    <w:rsid w:val="00C25A02"/>
    <w:rsid w:val="00C3091D"/>
    <w:rsid w:val="00C718A8"/>
    <w:rsid w:val="00C92534"/>
    <w:rsid w:val="00CA6CDF"/>
    <w:rsid w:val="00CB0F79"/>
    <w:rsid w:val="00CE204E"/>
    <w:rsid w:val="00CE5A46"/>
    <w:rsid w:val="00D234C4"/>
    <w:rsid w:val="00D314E6"/>
    <w:rsid w:val="00D56B73"/>
    <w:rsid w:val="00D80E82"/>
    <w:rsid w:val="00E2506C"/>
    <w:rsid w:val="00E57CD8"/>
    <w:rsid w:val="00E62C65"/>
    <w:rsid w:val="00E75FE3"/>
    <w:rsid w:val="00EA208D"/>
    <w:rsid w:val="00EC6ED0"/>
    <w:rsid w:val="00ED2C66"/>
    <w:rsid w:val="00F41A4F"/>
    <w:rsid w:val="00FB5915"/>
    <w:rsid w:val="00FB5F79"/>
    <w:rsid w:val="00FB6826"/>
    <w:rsid w:val="00FD36E9"/>
    <w:rsid w:val="00FE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m">
    <w:name w:val="_b_m"/>
    <w:basedOn w:val="a0"/>
    <w:rsid w:val="00D234C4"/>
  </w:style>
  <w:style w:type="character" w:styleId="a3">
    <w:name w:val="Placeholder Text"/>
    <w:basedOn w:val="a0"/>
    <w:uiPriority w:val="99"/>
    <w:semiHidden/>
    <w:rsid w:val="00D234C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0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1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6855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293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737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9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4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0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6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1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34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48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9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2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6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4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6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3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0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3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4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18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1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29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2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18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Бетал Бижоев</dc:creator>
  <cp:lastModifiedBy>guks_20</cp:lastModifiedBy>
  <cp:revision>17</cp:revision>
  <cp:lastPrinted>2024-04-16T08:21:00Z</cp:lastPrinted>
  <dcterms:created xsi:type="dcterms:W3CDTF">2024-06-11T08:11:00Z</dcterms:created>
  <dcterms:modified xsi:type="dcterms:W3CDTF">2025-04-18T10:52:00Z</dcterms:modified>
</cp:coreProperties>
</file>